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255" w:line="270" w:lineRule="atLeast"/>
        <w:outlineLvl w:val="2"/>
        <w:rPr>
          <w:rFonts w:ascii="Arial" w:hAnsi="Arial" w:eastAsia="Times New Roman" w:cs="Arial"/>
          <w:b/>
          <w:bCs/>
          <w:color w:val="333333"/>
          <w:sz w:val="26"/>
          <w:szCs w:val="26"/>
          <w:lang w:eastAsia="ru-RU"/>
        </w:rPr>
      </w:pPr>
      <w:bookmarkStart w:id="0" w:name="_GoBack"/>
      <w:bookmarkEnd w:id="0"/>
      <w:r>
        <w:rPr>
          <w:rFonts w:ascii="Arial" w:hAnsi="Arial" w:eastAsia="Times New Roman" w:cs="Arial"/>
          <w:b/>
          <w:bCs/>
          <w:color w:val="333333"/>
          <w:sz w:val="26"/>
          <w:szCs w:val="26"/>
          <w:lang w:eastAsia="ru-RU"/>
        </w:rPr>
        <w:t>Санитарно-эпидемиологические правила</w:t>
      </w:r>
      <w:r>
        <w:rPr>
          <w:rFonts w:ascii="Arial" w:hAnsi="Arial" w:eastAsia="Times New Roman" w:cs="Arial"/>
          <w:b/>
          <w:bCs/>
          <w:color w:val="333333"/>
          <w:sz w:val="26"/>
          <w:szCs w:val="26"/>
          <w:lang w:eastAsia="ru-RU"/>
        </w:rPr>
        <w:br w:type="textWrapping"/>
      </w:r>
      <w:r>
        <w:rPr>
          <w:rFonts w:ascii="Arial" w:hAnsi="Arial" w:eastAsia="Times New Roman" w:cs="Arial"/>
          <w:b/>
          <w:bCs/>
          <w:color w:val="333333"/>
          <w:sz w:val="26"/>
          <w:szCs w:val="26"/>
          <w:lang w:eastAsia="ru-RU"/>
        </w:rPr>
        <w:t>СП 3.1/2.4.3598-20 "Санитарно 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</w:p>
    <w:p>
      <w:pPr>
        <w:shd w:val="clear" w:color="auto" w:fill="FFFFFF"/>
        <w:spacing w:after="255" w:line="270" w:lineRule="atLeast"/>
        <w:outlineLvl w:val="2"/>
        <w:rPr>
          <w:rFonts w:ascii="Arial" w:hAnsi="Arial" w:eastAsia="Times New Roman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1.1. 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</w:t>
      </w:r>
      <w:r>
        <w:rPr>
          <w:rFonts w:ascii="Arial" w:hAnsi="Arial" w:eastAsia="Times New Roman" w:cs="Arial"/>
          <w:color w:val="333333"/>
          <w:sz w:val="20"/>
          <w:szCs w:val="20"/>
          <w:vertAlign w:val="superscript"/>
          <w:lang w:eastAsia="ru-RU"/>
        </w:rPr>
        <w:fldChar w:fldCharType="begin"/>
      </w:r>
      <w:r>
        <w:rPr>
          <w:rFonts w:ascii="Arial" w:hAnsi="Arial" w:eastAsia="Times New Roman" w:cs="Arial"/>
          <w:color w:val="333333"/>
          <w:sz w:val="20"/>
          <w:szCs w:val="20"/>
          <w:vertAlign w:val="superscript"/>
          <w:lang w:eastAsia="ru-RU"/>
        </w:rPr>
        <w:instrText xml:space="preserve"> HYPERLINK "https://www.garant.ru/products/ipo/prime/doc/74236682/" \l "1111" </w:instrText>
      </w:r>
      <w:r>
        <w:rPr>
          <w:rFonts w:ascii="Arial" w:hAnsi="Arial" w:eastAsia="Times New Roman" w:cs="Arial"/>
          <w:color w:val="333333"/>
          <w:sz w:val="20"/>
          <w:szCs w:val="20"/>
          <w:vertAlign w:val="superscript"/>
          <w:lang w:eastAsia="ru-RU"/>
        </w:rPr>
        <w:fldChar w:fldCharType="separate"/>
      </w:r>
      <w:r>
        <w:rPr>
          <w:rFonts w:ascii="Arial" w:hAnsi="Arial" w:eastAsia="Times New Roman" w:cs="Arial"/>
          <w:color w:val="808080"/>
          <w:sz w:val="20"/>
          <w:u w:val="single"/>
          <w:vertAlign w:val="superscript"/>
          <w:lang w:eastAsia="ru-RU"/>
        </w:rPr>
        <w:t>1</w:t>
      </w:r>
      <w:r>
        <w:rPr>
          <w:rFonts w:ascii="Arial" w:hAnsi="Arial" w:eastAsia="Times New Roman" w:cs="Arial"/>
          <w:color w:val="333333"/>
          <w:sz w:val="20"/>
          <w:szCs w:val="20"/>
          <w:vertAlign w:val="superscript"/>
          <w:lang w:eastAsia="ru-RU"/>
        </w:rPr>
        <w:fldChar w:fldCharType="end"/>
      </w: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 (далее - Организации).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1.2. Санитарные правила устанавливают санитарно-эпидемиологические требования к особому режиму работы Организаций в условиях распространения новой коронавирусной инфекции (далее - COVID-19).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1.4. Организации не позднее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>
      <w:pPr>
        <w:shd w:val="clear" w:color="auto" w:fill="FFFFFF"/>
        <w:spacing w:after="255" w:line="270" w:lineRule="atLeast"/>
        <w:outlineLvl w:val="2"/>
        <w:rPr>
          <w:rFonts w:ascii="Arial" w:hAnsi="Arial" w:eastAsia="Times New Roman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bCs/>
          <w:color w:val="333333"/>
          <w:sz w:val="26"/>
          <w:szCs w:val="26"/>
          <w:lang w:eastAsia="ru-RU"/>
        </w:rPr>
        <w:t>II. Общие санитарно-эпидемиологические требования, направленные на предупреждение распространения COVID-19 в Организациях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2.1. Запрещается проведение массовых мероприятий с участием различных групп лиц (групповых ячеек</w:t>
      </w:r>
      <w:r>
        <w:fldChar w:fldCharType="begin"/>
      </w:r>
      <w:r>
        <w:instrText xml:space="preserve"> HYPERLINK "https://www.garant.ru/products/ipo/prime/doc/74236682/" \l "1112" </w:instrText>
      </w:r>
      <w:r>
        <w:fldChar w:fldCharType="separate"/>
      </w:r>
      <w:r>
        <w:rPr>
          <w:rFonts w:ascii="Arial" w:hAnsi="Arial" w:eastAsia="Times New Roman" w:cs="Arial"/>
          <w:color w:val="808080"/>
          <w:sz w:val="20"/>
          <w:u w:val="single"/>
          <w:vertAlign w:val="superscript"/>
          <w:lang w:eastAsia="ru-RU"/>
        </w:rPr>
        <w:t>2</w:t>
      </w:r>
      <w:r>
        <w:rPr>
          <w:rFonts w:ascii="Arial" w:hAnsi="Arial" w:eastAsia="Times New Roman" w:cs="Arial"/>
          <w:color w:val="808080"/>
          <w:sz w:val="20"/>
          <w:u w:val="single"/>
          <w:vertAlign w:val="superscript"/>
          <w:lang w:eastAsia="ru-RU"/>
        </w:rPr>
        <w:fldChar w:fldCharType="end"/>
      </w: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, классов, отрядов и иных), а также массовых мероприятий с привлечением лиц из иных организаций.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°С и выше в целях учета при проведении противоэпидемических мероприятий.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При круглосуточном режиме работы Организации термометрия проводится не менее двух раз в сутки (утром и вечером).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2.3. В Организации должны проводиться противоэпидемические мероприятия, включающие: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ежедневную влажную уборку помещений с применением дезинфицирующих средств с обработкой всех контактных поверхностей;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генеральную уборку не реже одного раза в неделю;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2.7. 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 </w:t>
      </w:r>
      <w:r>
        <w:fldChar w:fldCharType="begin"/>
      </w:r>
      <w:r>
        <w:instrText xml:space="preserve"> HYPERLINK "https://www.garant.ru/products/ipo/prime/doc/74236682/" \l "1300" </w:instrText>
      </w:r>
      <w:r>
        <w:fldChar w:fldCharType="separate"/>
      </w:r>
      <w:r>
        <w:rPr>
          <w:rFonts w:ascii="Arial" w:hAnsi="Arial" w:eastAsia="Times New Roman" w:cs="Arial"/>
          <w:color w:val="808080"/>
          <w:sz w:val="23"/>
          <w:u w:val="single"/>
          <w:lang w:eastAsia="ru-RU"/>
        </w:rPr>
        <w:t>главе III</w:t>
      </w:r>
      <w:r>
        <w:rPr>
          <w:rFonts w:ascii="Arial" w:hAnsi="Arial" w:eastAsia="Times New Roman" w:cs="Arial"/>
          <w:color w:val="808080"/>
          <w:sz w:val="23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 санитарных правил.</w:t>
      </w:r>
    </w:p>
    <w:p>
      <w:pPr>
        <w:shd w:val="clear" w:color="auto" w:fill="FFFFFF"/>
        <w:spacing w:after="255" w:line="270" w:lineRule="atLeast"/>
        <w:outlineLvl w:val="2"/>
        <w:rPr>
          <w:rFonts w:ascii="Arial" w:hAnsi="Arial" w:eastAsia="Times New Roman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hAnsi="Arial" w:eastAsia="Times New Roman" w:cs="Arial"/>
          <w:b/>
          <w:bCs/>
          <w:color w:val="333333"/>
          <w:sz w:val="26"/>
          <w:szCs w:val="26"/>
          <w:lang w:eastAsia="ru-RU"/>
        </w:rPr>
        <w:t>III. Дополнительные санитарно-эпидемиологические требования, направленные на предупреждение распространения COVID-19 в отдельных Организациях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Обработка игрушек и игрового и иного оборудования должна проводиться ежедневно с применением дезинфицирующих средств.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При проведении итоговой и промежуточной аттестации общеобразовательной организацией должны быть обеспечены: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соблюдение в местах проведения аттестации социальной дистанции между обучающимися не менее 1,5 метров посредством зигзагообразной рассадки по 1 человеку за партой;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Количество детей в группах, отрядах (наполняемость) должно быть не более 50% от проектной вместимости.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Не допускается организация отдыха детей в детских лагерях палаточного типа.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Перед открытием каждой смены должна проводиться генеральная уборка.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</w:t>
      </w:r>
      <w:r>
        <w:fldChar w:fldCharType="begin"/>
      </w:r>
      <w:r>
        <w:instrText xml:space="preserve"> HYPERLINK "https://www.garant.ru/products/ipo/prime/doc/74236682/" \l "1113" </w:instrText>
      </w:r>
      <w:r>
        <w:fldChar w:fldCharType="separate"/>
      </w:r>
      <w:r>
        <w:rPr>
          <w:rFonts w:ascii="Arial" w:hAnsi="Arial" w:eastAsia="Times New Roman" w:cs="Arial"/>
          <w:color w:val="808080"/>
          <w:sz w:val="20"/>
          <w:u w:val="single"/>
          <w:vertAlign w:val="superscript"/>
          <w:lang w:eastAsia="ru-RU"/>
        </w:rPr>
        <w:t>3</w:t>
      </w:r>
      <w:r>
        <w:rPr>
          <w:rFonts w:ascii="Arial" w:hAnsi="Arial" w:eastAsia="Times New Roman" w:cs="Arial"/>
          <w:color w:val="808080"/>
          <w:sz w:val="20"/>
          <w:u w:val="single"/>
          <w:vertAlign w:val="superscript"/>
          <w:lang w:eastAsia="ru-RU"/>
        </w:rPr>
        <w:fldChar w:fldCharType="end"/>
      </w: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обработка водителем при посадке и в пути следования рук с применением дезинфицирующих салфеток или кожных антисептиков.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форма N 079/у)</w:t>
      </w:r>
      <w:r>
        <w:fldChar w:fldCharType="begin"/>
      </w:r>
      <w:r>
        <w:instrText xml:space="preserve"> HYPERLINK "https://www.garant.ru/products/ipo/prime/doc/74236682/" \l "1114" </w:instrText>
      </w:r>
      <w:r>
        <w:fldChar w:fldCharType="separate"/>
      </w:r>
      <w:r>
        <w:rPr>
          <w:rFonts w:ascii="Arial" w:hAnsi="Arial" w:eastAsia="Times New Roman" w:cs="Arial"/>
          <w:color w:val="808080"/>
          <w:sz w:val="20"/>
          <w:u w:val="single"/>
          <w:vertAlign w:val="superscript"/>
          <w:lang w:eastAsia="ru-RU"/>
        </w:rPr>
        <w:t>4</w:t>
      </w:r>
      <w:r>
        <w:rPr>
          <w:rFonts w:ascii="Arial" w:hAnsi="Arial" w:eastAsia="Times New Roman" w:cs="Arial"/>
          <w:color w:val="808080"/>
          <w:sz w:val="20"/>
          <w:u w:val="single"/>
          <w:vertAlign w:val="superscript"/>
          <w:lang w:eastAsia="ru-RU"/>
        </w:rPr>
        <w:fldChar w:fldCharType="end"/>
      </w: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3.6. </w:t>
      </w:r>
      <w:r>
        <w:fldChar w:fldCharType="begin"/>
      </w:r>
      <w:r>
        <w:instrText xml:space="preserve"> HYPERLINK "https://www.garant.ru/products/ipo/prime/doc/74236682/" \l "13032" </w:instrText>
      </w:r>
      <w:r>
        <w:fldChar w:fldCharType="separate"/>
      </w:r>
      <w:r>
        <w:rPr>
          <w:rFonts w:ascii="Arial" w:hAnsi="Arial" w:eastAsia="Times New Roman" w:cs="Arial"/>
          <w:color w:val="808080"/>
          <w:sz w:val="23"/>
          <w:u w:val="single"/>
          <w:lang w:eastAsia="ru-RU"/>
        </w:rPr>
        <w:t>Абзацы второй</w:t>
      </w:r>
      <w:r>
        <w:rPr>
          <w:rFonts w:ascii="Arial" w:hAnsi="Arial" w:eastAsia="Times New Roman" w:cs="Arial"/>
          <w:color w:val="808080"/>
          <w:sz w:val="23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 и </w:t>
      </w:r>
      <w:r>
        <w:fldChar w:fldCharType="begin"/>
      </w:r>
      <w:r>
        <w:instrText xml:space="preserve"> HYPERLINK "https://www.garant.ru/products/ipo/prime/doc/74236682/" \l "13035" </w:instrText>
      </w:r>
      <w:r>
        <w:fldChar w:fldCharType="separate"/>
      </w:r>
      <w:r>
        <w:rPr>
          <w:rFonts w:ascii="Arial" w:hAnsi="Arial" w:eastAsia="Times New Roman" w:cs="Arial"/>
          <w:color w:val="808080"/>
          <w:sz w:val="23"/>
          <w:u w:val="single"/>
          <w:lang w:eastAsia="ru-RU"/>
        </w:rPr>
        <w:t>пятый пункта 3.3</w:t>
      </w:r>
      <w:r>
        <w:rPr>
          <w:rFonts w:ascii="Arial" w:hAnsi="Arial" w:eastAsia="Times New Roman" w:cs="Arial"/>
          <w:color w:val="808080"/>
          <w:sz w:val="23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, </w:t>
      </w:r>
      <w:r>
        <w:fldChar w:fldCharType="begin"/>
      </w:r>
      <w:r>
        <w:instrText xml:space="preserve"> HYPERLINK "https://www.garant.ru/products/ipo/prime/doc/74236682/" \l "1305" </w:instrText>
      </w:r>
      <w:r>
        <w:fldChar w:fldCharType="separate"/>
      </w:r>
      <w:r>
        <w:rPr>
          <w:rFonts w:ascii="Arial" w:hAnsi="Arial" w:eastAsia="Times New Roman" w:cs="Arial"/>
          <w:color w:val="808080"/>
          <w:sz w:val="23"/>
          <w:u w:val="single"/>
          <w:lang w:eastAsia="ru-RU"/>
        </w:rPr>
        <w:t>абзацы первый</w:t>
      </w:r>
      <w:r>
        <w:rPr>
          <w:rFonts w:ascii="Arial" w:hAnsi="Arial" w:eastAsia="Times New Roman" w:cs="Arial"/>
          <w:color w:val="808080"/>
          <w:sz w:val="23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 и </w:t>
      </w:r>
      <w:r>
        <w:fldChar w:fldCharType="begin"/>
      </w:r>
      <w:r>
        <w:instrText xml:space="preserve"> HYPERLINK "https://www.garant.ru/products/ipo/prime/doc/74236682/" \l "13053" </w:instrText>
      </w:r>
      <w:r>
        <w:fldChar w:fldCharType="separate"/>
      </w:r>
      <w:r>
        <w:rPr>
          <w:rFonts w:ascii="Arial" w:hAnsi="Arial" w:eastAsia="Times New Roman" w:cs="Arial"/>
          <w:color w:val="808080"/>
          <w:sz w:val="23"/>
          <w:u w:val="single"/>
          <w:lang w:eastAsia="ru-RU"/>
        </w:rPr>
        <w:t>третий пункта 3.5</w:t>
      </w:r>
      <w:r>
        <w:rPr>
          <w:rFonts w:ascii="Arial" w:hAnsi="Arial" w:eastAsia="Times New Roman" w:cs="Arial"/>
          <w:color w:val="808080"/>
          <w:sz w:val="23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 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Запрещается посещение социальной организации для детей лицами, не связанными с ее деятельностью.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3.8. Организатор игровой комнаты обеспечивает: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ограничение пределов игровой комнаты (в случае ее устройства в виде специально выделенного места);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проведение термометрии лиц, входящих в игровую комнату (при этом лица с температурой тела 37,1 °С и выше, а также с признаками инфекционных заболеваний (респираторными) в игровую комнату не допускаются);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>
      <w:pPr>
        <w:shd w:val="clear" w:color="auto" w:fill="FFFFFF"/>
        <w:spacing w:after="255" w:line="270" w:lineRule="atLeast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ascii="Arial" w:hAnsi="Arial" w:eastAsia="Times New Roman" w:cs="Arial"/>
          <w:color w:val="333333"/>
          <w:sz w:val="23"/>
          <w:szCs w:val="23"/>
          <w:lang w:eastAsia="ru-RU"/>
        </w:rPr>
        <w:t>------------------------------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81"/>
    <w:rsid w:val="000951BE"/>
    <w:rsid w:val="00805F81"/>
    <w:rsid w:val="00822032"/>
    <w:rsid w:val="00A621CD"/>
    <w:rsid w:val="00FD1592"/>
    <w:rsid w:val="26F5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7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6</Pages>
  <Words>2244</Words>
  <Characters>12797</Characters>
  <Lines>106</Lines>
  <Paragraphs>30</Paragraphs>
  <TotalTime>1</TotalTime>
  <ScaleCrop>false</ScaleCrop>
  <LinksUpToDate>false</LinksUpToDate>
  <CharactersWithSpaces>15011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2020-08-27T07:59:00Z</dcterms:created>
  <dc:creator>User</dc:creator>
  <cp:lastModifiedBy>Татьяна Курмазова</cp:lastModifiedBy>
  <dcterms:modified xsi:type="dcterms:W3CDTF">2023-01-16T13:58:51Z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07443DA0A3BA4BBEBC07298169C4F69D</vt:lpwstr>
  </property>
</Properties>
</file>